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660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2"/>
        <w:gridCol w:w="2734"/>
        <w:gridCol w:w="2323"/>
        <w:gridCol w:w="2873"/>
      </w:tblGrid>
      <w:tr w:rsidR="00473D80" w:rsidTr="00473D80">
        <w:trPr>
          <w:gridAfter w:val="1"/>
        </w:trPr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80" w:rsidRDefault="00473D80" w:rsidP="00473D80">
            <w:pPr>
              <w:spacing w:after="300"/>
              <w:jc w:val="center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80" w:rsidRDefault="00473D80" w:rsidP="0004377A">
            <w:pPr>
              <w:spacing w:after="300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80" w:rsidRDefault="00473D80" w:rsidP="0004377A">
            <w:pPr>
              <w:spacing w:after="300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</w:p>
        </w:tc>
      </w:tr>
      <w:tr w:rsidR="00473D80" w:rsidTr="00473D80">
        <w:tc>
          <w:tcPr>
            <w:tcW w:w="114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73D80" w:rsidRDefault="00473D80" w:rsidP="00473D80">
            <w:pPr>
              <w:spacing w:after="300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</w:p>
        </w:tc>
        <w:tc>
          <w:tcPr>
            <w:tcW w:w="2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Betyg E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Betyg C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</w:tcPr>
          <w:p w:rsidR="00473D80" w:rsidRPr="00473D80" w:rsidRDefault="00473D80" w:rsidP="00473D80">
            <w:pPr>
              <w:spacing w:after="300"/>
              <w:rPr>
                <w:rFonts w:asciiTheme="minorHAnsi" w:hAnsiTheme="minorHAnsi"/>
                <w:sz w:val="20"/>
                <w:szCs w:val="20"/>
              </w:rPr>
            </w:pPr>
            <w:r w:rsidRPr="0004377A">
              <w:rPr>
                <w:rFonts w:ascii="Helvetica" w:hAnsi="Helvetica" w:cs="Helvetica"/>
                <w:sz w:val="20"/>
                <w:szCs w:val="20"/>
              </w:rPr>
              <w:t>Betyg</w:t>
            </w:r>
            <w:r w:rsidRPr="00473D80">
              <w:rPr>
                <w:rFonts w:asciiTheme="minorHAnsi" w:hAnsiTheme="minorHAnsi"/>
                <w:sz w:val="20"/>
                <w:szCs w:val="20"/>
              </w:rPr>
              <w:t xml:space="preserve"> A</w:t>
            </w:r>
          </w:p>
        </w:tc>
      </w:tr>
      <w:tr w:rsidR="00473D80" w:rsidTr="00473D80">
        <w:tc>
          <w:tcPr>
            <w:tcW w:w="114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80" w:rsidRDefault="00473D80" w:rsidP="00473D80">
            <w:pPr>
              <w:spacing w:after="300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  <w:t>Uppgift</w:t>
            </w:r>
          </w:p>
        </w:tc>
        <w:tc>
          <w:tcPr>
            <w:tcW w:w="2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•Rubrik, datum och namn.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/>
              <w:rPr>
                <w:sz w:val="20"/>
                <w:szCs w:val="20"/>
              </w:rPr>
            </w:pPr>
          </w:p>
        </w:tc>
      </w:tr>
      <w:tr w:rsidR="00473D80" w:rsidTr="00473D80">
        <w:tc>
          <w:tcPr>
            <w:tcW w:w="114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80" w:rsidRDefault="00473D80" w:rsidP="00473D80">
            <w:pPr>
              <w:spacing w:after="300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  <w:t>Hypotes</w:t>
            </w:r>
          </w:p>
        </w:tc>
        <w:tc>
          <w:tcPr>
            <w:tcW w:w="2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•Du skriver vad du tror kommer att hända.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•Du försöker förklara varför du tror detta. (Förståelse)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•Du har en säker teori bakom din hypotes. (Analys)</w:t>
            </w:r>
          </w:p>
        </w:tc>
      </w:tr>
      <w:tr w:rsidR="00473D80" w:rsidTr="00473D80">
        <w:tc>
          <w:tcPr>
            <w:tcW w:w="114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80" w:rsidRDefault="00473D80" w:rsidP="00473D80">
            <w:pPr>
              <w:spacing w:after="300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  <w:t>Syfte</w:t>
            </w:r>
          </w:p>
        </w:tc>
        <w:tc>
          <w:tcPr>
            <w:tcW w:w="2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•Motivering till varför du gör rapporten.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</w:p>
        </w:tc>
      </w:tr>
      <w:tr w:rsidR="00473D80" w:rsidTr="00473D80">
        <w:tc>
          <w:tcPr>
            <w:tcW w:w="114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80" w:rsidRDefault="00473D80" w:rsidP="00473D80">
            <w:pPr>
              <w:spacing w:after="300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  <w:t>Materiel</w:t>
            </w:r>
          </w:p>
        </w:tc>
        <w:tc>
          <w:tcPr>
            <w:tcW w:w="2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•Den mesta utrustningen finns med.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0758B9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•Alla relevanta materia</w:t>
            </w:r>
            <w:r w:rsidR="00473D80">
              <w:rPr>
                <w:rFonts w:ascii="Helvetica" w:hAnsi="Helvetica" w:cs="Helvetica"/>
                <w:color w:val="333333"/>
                <w:sz w:val="21"/>
                <w:szCs w:val="21"/>
              </w:rPr>
              <w:t>l finns med.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0758B9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•Rätta</w:t>
            </w:r>
            <w:bookmarkStart w:id="0" w:name="_GoBack"/>
            <w:bookmarkEnd w:id="0"/>
            <w:r w:rsidR="00473D80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beteckningar används. •Listform</w:t>
            </w:r>
          </w:p>
        </w:tc>
      </w:tr>
      <w:tr w:rsidR="00473D80" w:rsidTr="00473D80">
        <w:tc>
          <w:tcPr>
            <w:tcW w:w="114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80" w:rsidRDefault="00473D80" w:rsidP="00473D80">
            <w:pPr>
              <w:spacing w:after="300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  <w:t>Utförande</w:t>
            </w:r>
          </w:p>
        </w:tc>
        <w:tc>
          <w:tcPr>
            <w:tcW w:w="2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•Delar av utförandet beskrivs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•Hela utförandet finns med.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•Utförandet beskrivs kortfattat men tydligt eventuellt med hjälp av en bild</w:t>
            </w:r>
          </w:p>
        </w:tc>
      </w:tr>
      <w:tr w:rsidR="00473D80" w:rsidTr="00473D80">
        <w:tc>
          <w:tcPr>
            <w:tcW w:w="114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80" w:rsidRDefault="00473D80" w:rsidP="00473D80">
            <w:pPr>
              <w:spacing w:after="300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  <w:t>Resultat</w:t>
            </w:r>
          </w:p>
        </w:tc>
        <w:tc>
          <w:tcPr>
            <w:tcW w:w="2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•Du skriver vad som händer.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•Resultatet görs tydligt t ex med hjälp av en tabell, bild eller diagram. (Tillämpning)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•Allt som händer är noggrant och korrekt beskrivet med enheter, diagramrubriker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m.m</w:t>
            </w:r>
            <w:proofErr w:type="spellEnd"/>
          </w:p>
        </w:tc>
      </w:tr>
      <w:tr w:rsidR="00473D80" w:rsidTr="00473D80">
        <w:tc>
          <w:tcPr>
            <w:tcW w:w="114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80" w:rsidRDefault="00473D80" w:rsidP="00473D80">
            <w:pPr>
              <w:spacing w:after="300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  <w:t>Slutsats</w:t>
            </w:r>
          </w:p>
        </w:tc>
        <w:tc>
          <w:tcPr>
            <w:tcW w:w="2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•Du försöker kommentera ditt resultat.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•Du kommenterar din hypotes. •Alla delar i resultatet är kommenterade och en del är förklarade.</w:t>
            </w:r>
            <w:r w:rsidR="00465F1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•Några formler finns </w:t>
            </w:r>
            <w:proofErr w:type="spellStart"/>
            <w:r w:rsidR="00465F1C">
              <w:rPr>
                <w:rFonts w:ascii="Helvetica" w:hAnsi="Helvetica" w:cs="Helvetica"/>
                <w:color w:val="333333"/>
                <w:sz w:val="21"/>
                <w:szCs w:val="21"/>
              </w:rPr>
              <w:t>med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•Du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jämför likheter och skillnader (Analys) •Möjliga felkällor under laborationen (Värdering)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•Du kopplar samman laborationen med vardagen och ger exempel på användningsområden. (Tillämpning och syntes) •Du ser mönster och har en riktig teori som förklarar slutsatsen. </w:t>
            </w:r>
            <w:r w:rsidR="00465F1C">
              <w:rPr>
                <w:rFonts w:ascii="Helvetica" w:hAnsi="Helvetica" w:cs="Helvetica"/>
                <w:color w:val="333333"/>
                <w:sz w:val="21"/>
                <w:szCs w:val="21"/>
              </w:rPr>
              <w:t>(Analys) •Förklarar vad som har hänt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</w:t>
            </w:r>
            <w:r w:rsidR="00465F1C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Möjlig utveckling av laborationen för en djupare förståelse av området. (Syntes)</w:t>
            </w:r>
          </w:p>
        </w:tc>
      </w:tr>
      <w:tr w:rsidR="00473D80" w:rsidTr="00473D80">
        <w:tc>
          <w:tcPr>
            <w:tcW w:w="1142" w:type="dxa"/>
            <w:tcBorders>
              <w:top w:val="dashed" w:sz="6" w:space="0" w:color="DDDDDD"/>
              <w:left w:val="dashed" w:sz="6" w:space="0" w:color="DDDDDD"/>
              <w:bottom w:val="dashed" w:sz="6" w:space="0" w:color="DDDDDD"/>
              <w:right w:val="dashed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73D80" w:rsidRDefault="00473D80" w:rsidP="00473D80">
            <w:pPr>
              <w:spacing w:after="300"/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</w:pPr>
            <w:r>
              <w:rPr>
                <w:rFonts w:ascii="Helvetica" w:hAnsi="Helvetica" w:cs="Helvetica"/>
                <w:b/>
                <w:bCs/>
                <w:color w:val="666666"/>
                <w:sz w:val="21"/>
                <w:szCs w:val="21"/>
              </w:rPr>
              <w:t>Språk och struktur</w:t>
            </w:r>
          </w:p>
        </w:tc>
        <w:tc>
          <w:tcPr>
            <w:tcW w:w="273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•Rapporten är indelad i stycken med underrubriker som: syfte, hypotes, material, utförande, resultat och slutsats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•Du försöker använda dig av naturvetenskapliga begrepp. •Du håller dig till ämnet.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hideMark/>
          </w:tcPr>
          <w:p w:rsidR="00473D80" w:rsidRDefault="00473D80" w:rsidP="00473D80">
            <w:pPr>
              <w:spacing w:after="300" w:line="264" w:lineRule="atLeast"/>
              <w:rPr>
                <w:rFonts w:ascii="Helvetica" w:hAnsi="Helvetica" w:cs="Helvetic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•Du uttrycker dig koncist och använder ett naturvetenskapligt språk. •Du har förmåga att plocka ut det som är intressant och viktigt för den här laborationen.</w:t>
            </w:r>
          </w:p>
        </w:tc>
      </w:tr>
    </w:tbl>
    <w:p w:rsidR="00DD5D98" w:rsidRDefault="00DD5D98"/>
    <w:sectPr w:rsidR="00DD5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80"/>
    <w:rsid w:val="0004377A"/>
    <w:rsid w:val="000758B9"/>
    <w:rsid w:val="00465F1C"/>
    <w:rsid w:val="00473D80"/>
    <w:rsid w:val="00DD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54242"/>
  <w15:chartTrackingRefBased/>
  <w15:docId w15:val="{4814D687-7126-4947-AAD5-0B219896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5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7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9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4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7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4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50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5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Rezan Mustafa Kamal</dc:creator>
  <cp:keywords/>
  <dc:description/>
  <cp:lastModifiedBy>Rezan Mustafa Kamal</cp:lastModifiedBy>
  <cp:revision>3</cp:revision>
  <dcterms:created xsi:type="dcterms:W3CDTF">2017-04-23T16:12:00Z</dcterms:created>
  <dcterms:modified xsi:type="dcterms:W3CDTF">2017-04-24T06:49:00Z</dcterms:modified>
</cp:coreProperties>
</file>